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FG3287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ROS Somasekha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590 route des étangs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46320  SONAC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Contemporaine , sur terrain de 6 365 m² , 590 route des étangs  46320 SONAC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18 000 €</w:t>
      </w:r>
      <w:r>
        <w:t xml:space="preserve"> </w:t>
      </w:r>
      <w:r>
        <w:rPr>
          <w:b w:val="on"/>
        </w:rPr>
        <w:t xml:space="preserve">TTC, soit 5,00% du prix net vendeur</w:t>
      </w:r>
    </w:p>
    <w:p>
      <w:pPr>
        <w:pStyle w:val="Normal"/>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Somasekha ROS</w:t>
      </w:r>
    </w:p>
    <w:p>
      <w:pPr>
        <w:pStyle w:val="[Normal]"/>
        <w:rPr>
          <w:rFonts w:ascii="Times New Roman" w:hAnsi="Times New Roman" w:eastAsia="Times New Roman"/>
          <w:b w:val="on"/>
          <w:sz w:val="22"/>
        </w:rPr>
      </w:pPr>
      <w:r>
        <w:rPr>
          <w:rFonts w:ascii="Times New Roman" w:hAnsi="Times New Roman" w:eastAsia="Times New Roman"/>
          <w:b w:val="on"/>
          <w:sz w:val="22"/>
        </w:rPr>
        <w:t xml:space="preserve">590 route des étangs 46320 SONAC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18 000 €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