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FIGEAC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76 800 € Hai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DADADA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FG3283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DADADA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Maison de village, en pierre, sur terrain de 900 m² avec vue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 36 m²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d'été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 26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Cheminée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GRAMAT, FIGEAC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Jardin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 refaite récemment 2019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8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029075" cy="267652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8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8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360"/>
              <w:gridCol w:w="3360"/>
            </w:tblGrid>
            <w:tr>
              <w:tc>
                <w:tcPr>
                  <w:tcW w:w="3360" w:type="dxa"/>
                  <w:shd w:val="clear" w:fill="auto"/>
                  <w:vAlign w:val="center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jc w:val="center"/>
                    <w:rPr>
                      <w:rFonts w:ascii="Trebuchet MS" w:hAnsi="Trebuchet MS" w:eastAsia="Trebuchet MS"/>
                      <w:sz w:val="24"/>
                    </w:rPr>
                  </w:pPr>
                  <w:r>
                    <w:drawing>
                      <wp:inline distT="0" distB="0" distL="0" distR="0">
                        <wp:extent cx="2014220" cy="133794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4220" cy="1337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  <w:shd w:val="clear" w:fill="auto"/>
                  <w:vAlign w:val="center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jc w:val="center"/>
                    <w:rPr>
                      <w:rFonts w:ascii="Trebuchet MS" w:hAnsi="Trebuchet MS" w:eastAsia="Trebuchet MS"/>
                      <w:sz w:val="24"/>
                    </w:rPr>
                  </w:pPr>
                  <w:r>
                    <w:drawing>
                      <wp:inline distT="0" distB="0" distL="0" distR="0">
                        <wp:extent cx="2014220" cy="133794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4220" cy="1337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55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906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3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1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Aucun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A rafraîchir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 Est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center"/>
            <w:rPr>
              <w:rFonts w:ascii="Trebuchet MS" w:hAnsi="Trebuchet MS" w:eastAsia="Trebuchet MS"/>
              <w:color w:val="FFFFFF"/>
              <w:sz w:val="18"/>
            </w:rPr>
          </w:pPr>
          <w:r>
            <w:rPr>
              <w:rFonts w:ascii="Times New Roman" w:hAnsi="Times New Roman" w:eastAsia="Times New Roman"/>
              <w:sz w:val="20"/>
            </w:rPr>
            <w:t xml:space="preserve">Pour plus d'information et photos sur un bien : </w:t>
          </w:r>
          <w:r>
            <w:rPr>
              <w:rFonts w:ascii="Times New Roman" w:hAnsi="Times New Roman" w:eastAsia="Times New Roman"/>
              <w:color w:val="0000FF"/>
              <w:sz w:val="20"/>
              <w:u w:val="single"/>
            </w:rPr>
            <w:t xml:space="preserve">www.iferganeimmobilier.fr</w:t>
          </w:r>
          <w:r>
            <w:rPr>
              <w:rFonts w:ascii="Times New Roman" w:hAnsi="Times New Roman" w:eastAsia="Times New Roman"/>
              <w:sz w:val="20"/>
            </w:rPr>
            <w:t xml:space="preserve">  , "votre sélection", saississez la référence.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18"/>
            </w:rPr>
          </w:pPr>
          <w:r>
            <w:rPr>
              <w:rFonts w:ascii="Trebuchet MS" w:hAnsi="Trebuchet MS" w:eastAsia="Trebuchet MS"/>
              <w:i w:val="on"/>
              <w:color w:val="000000"/>
              <w:sz w:val="18"/>
            </w:rPr>
            <w:t xml:space="preserve">Document non contractuel 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8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4575"/>
      <w:gridCol w:w="4664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48"/>
            </w:rPr>
            <w:t xml:space="preserve">IFERGANE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immobilier</w:t>
          </w:r>
          <w:r>
            <w:rPr>
              <w:b w:val="on"/>
              <w:color w:val="000000"/>
              <w:sz w:val="48"/>
            </w:rPr>
            <w:t xml:space="preserve">           </w:t>
          </w:r>
        </w:p>
      </w:tc>
      <w:tc>
        <w:tcPr>
          <w:tcW w:w="4664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www.iferganeimmobilier.fr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contact@iferganeimmobilier.fr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