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:4 janvier 2025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REDON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JOSIANE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0685113110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315 route de Sales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FAJOLES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josiane.barrata@orange.fr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GD2062-1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53 920m²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315 route de Salles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FAJOLES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restaurer ( non habitable )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07/12/2024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811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La Maison. </w:t>
      </w:r>
      <w:r>
        <w:rPr>
          <w:rFonts w:ascii="Times New Roman" w:hAnsi="Times New Roman" w:eastAsia="Times New Roman"/>
          <w:b w:val="on"/>
          <w:sz w:val="28"/>
        </w:rPr>
        <w:t xml:space="preserve">RDC.</w:t>
      </w:r>
      <w:r>
        <w:rPr>
          <w:rFonts w:ascii="Times New Roman" w:hAnsi="Times New Roman" w:eastAsia="Times New Roman"/>
          <w:sz w:val="28"/>
        </w:rPr>
        <w:t xml:space="preserve"> Entrée avec cage d'escalier, séjour , cuisine, arrière-cuisine, </w:t>
        <w:br w:type="textWrapping"/>
      </w:r>
      <w:r>
        <w:rPr>
          <w:rFonts w:ascii="Times New Roman" w:hAnsi="Times New Roman" w:eastAsia="Times New Roman"/>
          <w:sz w:val="28"/>
        </w:rPr>
        <w:t xml:space="preserve">pigeonnier attenant avec buanderie et chaufferie, wc. </w:t>
        <w:br w:type="textWrapping"/>
      </w:r>
      <w:r>
        <w:rPr>
          <w:rFonts w:ascii="Times New Roman" w:hAnsi="Times New Roman" w:eastAsia="Times New Roman"/>
          <w:b w:val="on"/>
          <w:sz w:val="28"/>
        </w:rPr>
        <w:t xml:space="preserve">Etage</w:t>
      </w:r>
      <w:r>
        <w:rPr>
          <w:rFonts w:ascii="Times New Roman" w:hAnsi="Times New Roman" w:eastAsia="Times New Roman"/>
          <w:sz w:val="28"/>
        </w:rPr>
        <w:t xml:space="preserve">. 4 chambres dont 1 dans pigeonnier, couloir et dégagement , salle de bains, wc.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Etage 2. </w:t>
      </w:r>
      <w:r>
        <w:rPr>
          <w:rFonts w:ascii="Times New Roman" w:hAnsi="Times New Roman" w:eastAsia="Times New Roman"/>
          <w:sz w:val="28"/>
        </w:rPr>
        <w:t xml:space="preserve">Grenier.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Four à pains attenant à la maison.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Chauffage au fuel,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Maison en pierre à rénover :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b w:val="on"/>
          <w:sz w:val="28"/>
        </w:rPr>
        <w:t xml:space="preserve">Rdj :</w:t>
      </w:r>
      <w:r>
        <w:rPr>
          <w:rFonts w:ascii="Times New Roman" w:hAnsi="Times New Roman" w:eastAsia="Times New Roman"/>
          <w:sz w:val="28"/>
        </w:rPr>
        <w:t xml:space="preserve"> caves. </w:t>
      </w:r>
      <w:r>
        <w:rPr>
          <w:rFonts w:ascii="Times New Roman" w:hAnsi="Times New Roman" w:eastAsia="Times New Roman"/>
          <w:b w:val="on"/>
          <w:sz w:val="28"/>
        </w:rPr>
        <w:t xml:space="preserve">Etage </w:t>
      </w:r>
      <w:r>
        <w:rPr>
          <w:rFonts w:ascii="Times New Roman" w:hAnsi="Times New Roman" w:eastAsia="Times New Roman"/>
          <w:sz w:val="28"/>
        </w:rPr>
        <w:t xml:space="preserve">: pièce avec cheminée cantou et vieil évier en pierre, grenier à l'</w:t>
      </w:r>
      <w:r>
        <w:rPr>
          <w:rFonts w:ascii="Times New Roman" w:hAnsi="Times New Roman" w:eastAsia="Times New Roman"/>
          <w:b w:val="on"/>
          <w:sz w:val="28"/>
        </w:rPr>
        <w:t xml:space="preserve">étage 2</w:t>
      </w:r>
      <w:r>
        <w:rPr>
          <w:rFonts w:ascii="Times New Roman" w:hAnsi="Times New Roman" w:eastAsia="Times New Roman"/>
          <w:sz w:val="28"/>
        </w:rPr>
        <w:t xml:space="preserve">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Grange en pierre attenante.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28"/>
        </w:rPr>
        <w:t xml:space="preserve">Grand Séchoir, abri en pierre.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