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2103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soussignée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ANDRAL  JOSIANE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933 route des Tuileries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FAJOLES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30 route des Vignes Vieilles   46300</w:t>
      </w:r>
      <w:r>
        <w:rPr>
          <w:rFonts w:ascii="Times New Roman" w:hAnsi="Times New Roman" w:eastAsia="Times New Roman"/>
          <w:sz w:val="22"/>
        </w:rPr>
        <w:t xml:space="preserve"> </w:t>
      </w:r>
      <w:r>
        <w:rPr>
          <w:rFonts w:ascii="Times New Roman" w:hAnsi="Times New Roman" w:eastAsia="Times New Roman"/>
          <w:b w:val="on"/>
          <w:sz w:val="28"/>
        </w:rPr>
        <w:t xml:space="preserve">ROUFFILHAC, cadastrée section A N° 457 1012 1013 1093 1311 1315 pour une contenance d'1ha67a28ca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14 000 €    € TTC soit 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16 NOVEMBRE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JOSIANE ANDRAL </w:t>
      </w:r>
    </w:p>
    <w:p>
      <w:pPr>
        <w:pStyle w:val="[Normal]"/>
        <w:rPr>
          <w:b w:val="on"/>
          <w:sz w:val="20"/>
        </w:rPr>
      </w:pPr>
      <w:r>
        <w:rPr>
          <w:b w:val="on"/>
          <w:sz w:val="20"/>
        </w:rPr>
        <w:t xml:space="preserve">933 route des Tuileries 46300 FAJOLES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7% TTC soit 14 000 €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16 NOVEMBRE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