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et Monsieur MELANIE ET THOMAS JONES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177 route du bourg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SAINT-CIRQ-MADELON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177 route du bourg   46300</w:t>
      </w:r>
      <w:r>
        <w:rPr>
          <w:rFonts w:ascii="Times New Roman" w:hAnsi="Times New Roman" w:eastAsia="Times New Roman"/>
          <w:sz w:val="22"/>
        </w:rPr>
        <w:t xml:space="preserve"> </w:t>
      </w:r>
      <w:r>
        <w:rPr>
          <w:rFonts w:ascii="Times New Roman" w:hAnsi="Times New Roman" w:eastAsia="Times New Roman"/>
          <w:b w:val="on"/>
          <w:sz w:val="28"/>
        </w:rPr>
        <w:t xml:space="preserve">SAINT-CIRQ-MADELON cadastrée section B N° 990 ET 999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SOIXANTE-QUINZE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€ 375 000 €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20 000 €    € TTC soit 5,5%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19 JUILLET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THOMAS ET MELANIE JONES</w:t>
      </w:r>
    </w:p>
    <w:p>
      <w:pPr>
        <w:pStyle w:val="[Normal]"/>
        <w:rPr>
          <w:b w:val="on"/>
          <w:sz w:val="20"/>
        </w:rPr>
      </w:pPr>
      <w:r>
        <w:rPr>
          <w:b w:val="on"/>
          <w:sz w:val="20"/>
        </w:rPr>
        <w:t xml:space="preserve">177 route du bourg 46300 SAINT-CIRQ-MADELON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5,5% TTC soit 20 000 €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19 JUILLET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