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rPr>
          <w:sz w:val="4"/>
        </w:rPr>
      </w:pPr>
      <w:r>
        <w:rPr>
          <w:sz w:val="32"/>
        </w:rPr>
        <w:t xml:space="preserve"> TAXE FONCIERE 1520 €</w:t>
      </w:r>
    </w:p>
    <w:tbl>
      <w:tblPr>
        <w:tblW w:w="0" w:type="auto"/>
        <w:jc w:val="left"/>
        <w:tblInd w:w="40" w:type="dxa"/>
        <w:tblBorders>
          <w:top w:val="single" w:sz="4" w:space="0" w:color="auto"/>
          <w:left w:val="single" w:sz="4" w:space="0" w:color="auto"/>
          <w:bottom w:val="none"/>
          <w:right w:val="none"/>
          <w:insideH w:val="single" w:sz="4" w:space="0" w:color="auto"/>
          <w:insideV w:val="single" w:sz="4" w:space="0" w:color="auto"/>
        </w:tblBorders>
        <w:tblLayout w:type="fixed"/>
        <w:tblCellMar>
          <w:top w:w="0" w:type="dxa"/>
          <w:left w:w="30" w:type="dxa"/>
          <w:bottom w:w="0" w:type="dxa"/>
          <w:right w:w="30" w:type="dxa"/>
        </w:tblCellMar>
      </w:tblPr>
      <w:tblGrid>
        <w:gridCol w:w="1863"/>
        <w:gridCol w:w="2280"/>
        <w:gridCol w:w="1380"/>
        <w:gridCol w:w="1320"/>
        <w:gridCol w:w="4005"/>
        <w:gridCol w:w="75"/>
      </w:tblGrid>
      <w:tr>
        <w:trPr>
          <w:gridAfter w:val="1"/>
          <w:wAfter w:w="75" w:type="dxa"/>
        </w:trPr>
        <w:tc>
          <w:tcPr>
            <w:tcW w:w="6843" w:type="dxa"/>
            <w:gridSpan w:val="4"/>
            <w:shd w:val="clear" w:fill="FFFFB9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  <w:sz w:val="28"/>
              </w:rPr>
            </w:pPr>
            <w:r>
              <w:rPr>
                <w:rFonts w:ascii="Trebuchet MS" w:hAnsi="Trebuchet MS" w:eastAsia="Trebuchet MS"/>
                <w:sz w:val="28"/>
              </w:rPr>
              <w:t xml:space="preserve">Région GRAMAT</w:t>
            </w:r>
          </w:p>
        </w:tc>
        <w:tc>
          <w:tcPr>
            <w:tcW w:w="4005" w:type="dxa"/>
            <w:tcBorders>
              <w:top w:val="nil"/>
              <w:left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  <w:sz w:val="28"/>
              </w:rPr>
            </w:pPr>
            <w:r>
              <w:rPr>
                <w:rFonts w:ascii="Trebuchet MS" w:hAnsi="Trebuchet MS" w:eastAsia="Trebuchet MS"/>
                <w:sz w:val="28"/>
              </w:rPr>
              <w:t xml:space="preserve">388 000 €</w:t>
            </w:r>
          </w:p>
        </w:tc>
      </w:tr>
      <w:tr>
        <w:tc>
          <w:tcPr>
            <w:tcW w:w="1863" w:type="dxa"/>
            <w:tcBorders>
              <w:left w:val="nil"/>
              <w:right w:val="nil"/>
            </w:tcBorders>
            <w:shd w:val="clear" w:fill="C0C0C0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  <w:i w:val="on"/>
              </w:rPr>
              <w:t xml:space="preserve">  Réf : GD1936</w:t>
            </w:r>
          </w:p>
        </w:tc>
        <w:tc>
          <w:tcPr>
            <w:tcW w:w="9060" w:type="dxa"/>
            <w:gridSpan w:val="5"/>
            <w:tcBorders>
              <w:left w:val="nil"/>
            </w:tcBorders>
            <w:shd w:val="clear" w:fill="C0C0C0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  <w:i w:val="on"/>
              </w:rPr>
              <w:t xml:space="preserve">SECTEUR GRAMAT - Belle longère en pierre - 4 ch - sur 3000 m² avec vue panoramique et piscine</w:t>
            </w:r>
          </w:p>
        </w:tc>
      </w:tr>
      <w:tr>
        <w:tc>
          <w:tcPr>
            <w:tcW w:w="41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fill="auto"/>
            <w:vAlign w:val="top"/>
          </w:tcPr>
          <w:p>
            <w:pPr>
              <w:pStyle w:val="[Normal]"/>
              <w:ind w:left="111"/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Type de détail"/>
            </w:pPr>
            <w:r>
              <w:t xml:space="preserve">Situation du bien: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Hameau</w:t>
            </w:r>
          </w:p>
          <w:p>
            <w:pPr>
              <w:pStyle w:val="Type de détail"/>
            </w:pPr>
            <w:r>
              <w:t xml:space="preserve">Rez de chaussée: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Buanderie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2 Chambres 13,5 et 11,6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Chaufferie extérieure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Cuisine 14,62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Dégagement 5,74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Hall d'entrée 4,22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Séjour avec cheminée de 35,22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Salle d'eau 3,39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WC 1,05 m²</w:t>
            </w:r>
          </w:p>
          <w:p>
            <w:pPr>
              <w:pStyle w:val="Type de détail"/>
            </w:pPr>
            <w:r>
              <w:t xml:space="preserve">1er étage: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2 Chambres 14 m² + 12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dégagement 9,3 m² + 5 m² avec partie kitchenette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Salle de bains 4,16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WC 1,65 m²</w:t>
            </w:r>
          </w:p>
          <w:p>
            <w:pPr>
              <w:pStyle w:val="Type de détail"/>
            </w:pPr>
            <w:r>
              <w:t xml:space="preserve">DPE: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Consommation énergétique en énergie primaire 103,00 KWHep/m²an B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Emission de gaz à effet de serre 3,00 Kgco2/m²an A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Date de réalisation DPE 01/03/2024</w:t>
            </w:r>
          </w:p>
          <w:p>
            <w:pPr>
              <w:pStyle w:val="Type de détail"/>
            </w:pPr>
            <w:r>
              <w:t xml:space="preserve">Chauffage: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bois polyflam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Pompe à chaleur récent</w:t>
            </w:r>
          </w:p>
          <w:p>
            <w:pPr>
              <w:pStyle w:val="Type de détail"/>
            </w:pPr>
            <w:r>
              <w:t xml:space="preserve">Equipements divers: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Double vitrage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Fosse septique</w:t>
            </w:r>
          </w:p>
          <w:p>
            <w:pPr>
              <w:pStyle w:val="Type de détail"/>
            </w:pPr>
            <w:r>
              <w:t xml:space="preserve">Services: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Calme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Commerces 15 mns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Puits, source ou citerne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Vue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Plain-pied</w:t>
            </w:r>
          </w:p>
          <w:p>
            <w:pPr>
              <w:pStyle w:val="Type de détail"/>
            </w:pPr>
            <w:r>
              <w:t xml:space="preserve">Terrain: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Arboré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Piscine 7 x 4 au chlore récente avec volet de sécurité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Puits source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Terrain  causse</w:t>
            </w:r>
          </w:p>
          <w:p>
            <w:pPr>
              <w:pStyle w:val="Type de détail"/>
            </w:pPr>
            <w:r>
              <w:t xml:space="preserve">Vue: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Vue panoramique</w:t>
            </w:r>
          </w:p>
          <w:p>
            <w:pPr>
              <w:pStyle w:val="[Normal]"/>
              <w:ind w:left="73"/>
              <w:rPr>
                <w:rFonts w:ascii="Trebuchet MS" w:hAnsi="Trebuchet MS" w:eastAsia="Trebuchet MS"/>
                <w:sz w:val="12"/>
              </w:rPr>
            </w:pPr>
          </w:p>
        </w:tc>
        <w:tc>
          <w:tcPr>
            <w:tcW w:w="6780" w:type="dxa"/>
            <w:gridSpan w:val="4"/>
            <w:tcBorders>
              <w:top w:val="nil"/>
              <w:left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[Normal]"/>
              <w:jc w:val="center"/>
              <w:rPr>
                <w:rFonts w:ascii="Trebuchet MS" w:hAnsi="Trebuchet MS" w:eastAsia="Trebuchet MS"/>
                <w:sz w:val="12"/>
              </w:rPr>
            </w:pPr>
            <w:r>
              <w:drawing>
                <wp:inline distT="0" distB="0" distL="0" distR="0">
                  <wp:extent cx="4246245" cy="3086100"/>
                  <wp:docPr id="2" name="_tx_id_2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/>
                          <pic:cNvPicPr/>
                        </pic:nvPicPr>
                        <pic:blipFill>
                          <a:blip r:embed="rId000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6245" cy="308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SECTEUR GRAMAT - Au calme dans un hameau, sur 3000 m² avec piscine en partie clos de murets en pierre sèche, cette belle et lumineuse Longère en pierre jouit d'une vue panoramique.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Elle dispose de 130 m² habitables dont spacieuse pièce de vie et 4 chambres - aménagement avec kitchenette à l'étage.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La Maison. RDC. Hall d'entrée de 4,22 m², séjour avec cheminée de 35,22 m², cuisine de 14,62 m², dégagement de 5,74 m², 2 chambres de 13,5 et 11,6 m², salle d'eau de 3,39 m², wc de 1,05 m². Chaufferie et buanderie extérieures attenantes. Etage. Deux chambres de 14 m² + 12 m², dégagement de 9,3 m² + 5 m² avec partie KITCHENETTE, salle de bains de 4,16 m², wc de 1,65 m². 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Chauffage au bois (polyflam) et pompe à chaleur. Double vitrage. Fosse septique.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Piscine de 7 x 4 au chlore récente avec volet de sécurité. Puits (source).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Mitoyenneté non gênante sur un pignon.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Les informations sur les risques auquel ce bien est exposé sont disponibles sur le site Géorisques www.georisques.gouv.fr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12"/>
              </w:rPr>
            </w:pPr>
            <w:r>
              <w:rPr>
                <w:rFonts w:ascii="Trebuchet MS" w:hAnsi="Trebuchet MS" w:eastAsia="Trebuchet MS"/>
                <w:sz w:val="24"/>
              </w:rPr>
              <w:t xml:space="preserve"> </w:t>
            </w:r>
            <w:r>
              <w:drawing>
                <wp:inline distT="0" distB="0" distL="0" distR="0">
                  <wp:extent cx="3032125" cy="2263140"/>
                  <wp:docPr id="3" name="_tx_id_3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"/>
                          <pic:cNvPicPr/>
                        </pic:nvPicPr>
                        <pic:blipFill>
                          <a:blip r:embed="rId000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2125" cy="2263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 w:hAnsi="Trebuchet MS" w:eastAsia="Trebuchet MS"/>
                <w:sz w:val="24"/>
              </w:rPr>
              <w:t xml:space="preserve">   </w:t>
            </w:r>
            <w:r>
              <w:drawing>
                <wp:inline distT="0" distB="0" distL="0" distR="0">
                  <wp:extent cx="2981960" cy="2160270"/>
                  <wp:docPr id="4" name="_tx_id_4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"/>
                          <pic:cNvPicPr/>
                        </pic:nvPicPr>
                        <pic:blipFill>
                          <a:blip r:embed="rId000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1960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w="5523" w:type="dxa"/>
            <w:gridSpan w:val="3"/>
            <w:tcBorders>
              <w:right w:val="nil"/>
            </w:tcBorders>
            <w:shd w:val="clear" w:fill="FFFFB9"/>
            <w:tcMar>
              <w:left w:w="50" w:type="dxa"/>
              <w:right w:w="40" w:type="dxa"/>
            </w:tcMar>
            <w:vAlign w:val="top"/>
          </w:tcPr>
          <w:p>
            <w:pPr>
              <w:pStyle w:val="[Normal]"/>
              <w:ind w:left="120"/>
              <w:rPr>
                <w:rFonts w:ascii="Trebuchet MS" w:hAnsi="Trebuchet MS" w:eastAsia="Trebuchet MS"/>
                <w:sz w:val="26"/>
              </w:rPr>
            </w:pPr>
            <w:r>
              <w:rPr>
                <w:rFonts w:ascii="Trebuchet MS" w:hAnsi="Trebuchet MS" w:eastAsia="Trebuchet MS"/>
                <w:b w:val="on"/>
                <w:sz w:val="26"/>
              </w:rPr>
              <w:t xml:space="preserve">Surface habitable</w:t>
            </w:r>
            <w:r>
              <w:rPr>
                <w:rFonts w:ascii="Trebuchet MS" w:hAnsi="Trebuchet MS" w:eastAsia="Trebuchet MS"/>
                <w:sz w:val="26"/>
              </w:rPr>
              <w:t xml:space="preserve"> : </w:t>
            </w:r>
            <w:r>
              <w:rPr>
                <w:rFonts w:ascii="Trebuchet MS" w:hAnsi="Trebuchet MS" w:eastAsia="Trebuchet MS"/>
                <w:b w:val="on"/>
                <w:sz w:val="26"/>
              </w:rPr>
              <w:t xml:space="preserve">130 m²</w:t>
            </w:r>
          </w:p>
        </w:tc>
        <w:tc>
          <w:tcPr>
            <w:tcW w:w="5400" w:type="dxa"/>
            <w:gridSpan w:val="3"/>
            <w:tcBorders>
              <w:left w:val="nil"/>
              <w:right w:val="single" w:sz="4" w:space="0" w:color="auto"/>
            </w:tcBorders>
            <w:shd w:val="clear" w:fill="FFFFB9"/>
            <w:tcMar>
              <w:left w:w="40" w:type="dxa"/>
              <w:right w:w="50" w:type="dxa"/>
            </w:tcMar>
            <w:vAlign w:val="top"/>
          </w:tcPr>
          <w:p>
            <w:pPr>
              <w:pStyle w:val="[Normal]"/>
              <w:rPr>
                <w:rFonts w:ascii="Trebuchet MS" w:hAnsi="Trebuchet MS" w:eastAsia="Trebuchet MS"/>
                <w:sz w:val="26"/>
              </w:rPr>
            </w:pPr>
            <w:r>
              <w:rPr>
                <w:rFonts w:ascii="Trebuchet MS" w:hAnsi="Trebuchet MS" w:eastAsia="Trebuchet MS"/>
                <w:b w:val="on"/>
                <w:sz w:val="26"/>
              </w:rPr>
              <w:t xml:space="preserve">Terrain : 3 000 m²</w:t>
            </w:r>
          </w:p>
        </w:tc>
      </w:tr>
      <w:tr>
        <w:tc>
          <w:tcPr>
            <w:tcW w:w="5523" w:type="dxa"/>
            <w:gridSpan w:val="3"/>
            <w:tcBorders>
              <w:top w:val="nil"/>
              <w:left w:val="nil"/>
              <w:right w:val="nil"/>
            </w:tcBorders>
            <w:shd w:val="clear" w:fill="auto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Nombre de pièces : 4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  <w:b w:val="on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4 chambres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Chauffage : Pompe  chaleur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Garage : </w:t>
            </w:r>
          </w:p>
        </w:tc>
        <w:tc>
          <w:tcPr>
            <w:tcW w:w="5400" w:type="dxa"/>
            <w:gridSpan w:val="3"/>
            <w:tcBorders>
              <w:top w:val="nil"/>
              <w:left w:val="nil"/>
            </w:tcBorders>
            <w:shd w:val="clear" w:fill="auto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Style : Pierre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Etat : Bon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Exposition : Sud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Année : </w:t>
            </w:r>
          </w:p>
        </w:tc>
      </w:tr>
    </w:tbl>
    <w:p>
      <w:pPr>
        <w:pStyle w:val="[Normal]"/>
        <w:rPr>
          <w:rFonts w:ascii="Trebuchet MS" w:hAnsi="Trebuchet MS" w:eastAsia="Trebuchet MS"/>
          <w:sz w:val="4"/>
        </w:rPr>
      </w:pPr>
      <w:r>
        <w:rPr>
          <w:rFonts w:ascii="Trebuchet MS" w:hAnsi="Trebuchet MS" w:eastAsia="Trebuchet MS"/>
          <w:sz w:val="4"/>
        </w:rPr>
        <w:t xml:space="preserve"> </w:t>
      </w:r>
    </w:p>
    <w:sectPr>
      <w:headerReference w:type="default" r:id="rId00009"/>
      <w:footerReference w:type="default" r:id="rId00010"/>
      <w:pgSz w:w="11906" w:h="16837"/>
      <w:pgMar w:top="284" w:right="567" w:bottom="284" w:left="567" w:header="284" w:footer="284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0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Trebuchet MS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10770"/>
    </w:tblGrid>
    <w:tr>
      <w:tc>
        <w:tcPr>
          <w:tcW w:w="10770" w:type="dxa"/>
          <w:shd w:val="clear" w:fill="auto"/>
          <w:vAlign w:val="center"/>
        </w:tcPr>
        <w:p>
          <w:pPr>
            <w:pStyle w:val="[Normal]"/>
            <w:jc w:val="right"/>
            <w:rPr>
              <w:rFonts w:ascii="Trebuchet MS" w:hAnsi="Trebuchet MS" w:eastAsia="Trebuchet MS"/>
              <w:color w:val="FFFFFF"/>
              <w:sz w:val="28"/>
            </w:rPr>
          </w:pPr>
          <w:r>
            <w:rPr>
              <w:rFonts w:ascii="Trebuchet MS" w:hAnsi="Trebuchet MS" w:eastAsia="Trebuchet MS"/>
              <w:i w:val="on"/>
              <w:sz w:val="20"/>
            </w:rPr>
            <w:t xml:space="preserve">Document non contractuel</w:t>
          </w:r>
        </w:p>
      </w:tc>
    </w:tr>
    <w:tr>
      <w:tc>
        <w:tcPr>
          <w:tcW w:w="10770" w:type="dxa"/>
          <w:shd w:val="clear" w:fill="FFFFFF"/>
          <w:vAlign w:val="center"/>
        </w:tcPr>
        <w:p>
          <w:pPr>
            <w:pStyle w:val="[Normal]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Sarl </w:t>
          </w:r>
          <w:r>
            <w:rPr>
              <w:i w:val="on"/>
              <w:color w:val="FF0000"/>
              <w:sz w:val="20"/>
            </w:rPr>
            <w:t xml:space="preserve">BOURIANE</w:t>
          </w:r>
          <w:r>
            <w:rPr>
              <w:rFonts w:ascii="Times New Roman" w:hAnsi="Times New Roman" w:eastAsia="Times New Roman"/>
              <w:b w:val="on"/>
              <w:color w:val="000000"/>
              <w:sz w:val="20"/>
            </w:rPr>
            <w:t xml:space="preserve">  </w:t>
          </w:r>
          <w:r>
            <w:rPr>
              <w:b w:val="on"/>
              <w:color w:val="000000"/>
              <w:sz w:val="20"/>
            </w:rPr>
            <w:t xml:space="preserve">immobilier,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15 allée de la République, 46300 </w:t>
          </w:r>
          <w:r>
            <w:rPr>
              <w:rFonts w:ascii="Times New Roman" w:hAnsi="Times New Roman" w:eastAsia="Times New Roman"/>
              <w:b w:val="on"/>
              <w:color w:val="000000"/>
              <w:sz w:val="20"/>
            </w:rPr>
            <w:t xml:space="preserve">GOURDON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 -  Tél. +33 (0)5 65 27 52 42</w:t>
          </w:r>
        </w:p>
        <w:p>
          <w:pPr>
            <w:pStyle w:val="[Normal]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rFonts w:ascii="Times New Roman" w:hAnsi="Times New Roman" w:eastAsia="Times New Roman"/>
              <w:i w:val="on"/>
              <w:color w:val="000000"/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e-mail : 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contact@bouriane-immobilier.fr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   site Internet :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 www.bouriane-immobilier.fr</w:t>
          </w:r>
        </w:p>
        <w:p>
          <w:pPr>
            <w:pStyle w:val="[Normal]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RCS Cahors n°394 483 218 - Capital : 15.244,90 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€</w:t>
          </w:r>
        </w:p>
        <w:p>
          <w:pPr>
            <w:pStyle w:val="[Normal]"/>
            <w:jc w:val="center"/>
            <w:rPr>
              <w:rFonts w:ascii="Trebuchet MS" w:hAnsi="Trebuchet MS" w:eastAsia="Trebuchet MS"/>
              <w:b w:val="on"/>
              <w:color w:val="000000"/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16"/>
            </w:rPr>
            <w:t xml:space="preserve">Garantie financière de 30.000 </w:t>
          </w:r>
          <w:r>
            <w:rPr>
              <w:rFonts w:ascii="Times New Roman" w:hAnsi="Times New Roman" w:eastAsia="Times New Roman"/>
              <w:i w:val="on"/>
              <w:color w:val="000000"/>
              <w:sz w:val="16"/>
            </w:rPr>
            <w:t xml:space="preserve">€</w:t>
          </w:r>
          <w:r>
            <w:rPr>
              <w:rFonts w:ascii="Times New Roman" w:hAnsi="Times New Roman" w:eastAsia="Times New Roman"/>
              <w:color w:val="000000"/>
              <w:sz w:val="16"/>
            </w:rPr>
            <w:t xml:space="preserve"> et assurance RCP : V.H.S. - Carte Professionnelle N°46- 747 (Lot)</w:t>
          </w:r>
        </w:p>
      </w:tc>
    </w:tr>
  </w:tbl>
  <w:p>
    <w:pPr>
      <w:pStyle w:val="[Normal]"/>
      <w:jc w:val="right"/>
      <w:rPr>
        <w:rFonts w:ascii="Trebuchet MS" w:hAnsi="Trebuchet MS" w:eastAsia="Trebuchet MS"/>
        <w:b w:val="on"/>
        <w:color w:val="000000"/>
        <w:sz w:val="20"/>
      </w:rPr>
    </w:pP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sz w:val="2"/>
      </w:rPr>
    </w:pPr>
    <w:r>
      <w:rPr>
        <w:sz w:val="2"/>
      </w:rPr>
      <w:t xml:space="preserve"> </w:t>
    </w:r>
  </w:p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1669"/>
      <w:gridCol w:w="3701"/>
      <w:gridCol w:w="5538"/>
    </w:tblGrid>
    <w:tr>
      <w:tc>
        <w:tcPr>
          <w:tcW w:w="1669" w:type="dxa"/>
          <w:shd w:val="clear" w:fill="auto"/>
          <w:vAlign w:val="top"/>
        </w:tcPr>
        <w:p>
          <w:pPr>
            <w:pStyle w:val="[Normal]"/>
            <w:spacing w:line="57" w:lineRule="atLeas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drawing>
              <wp:inline distT="0" distB="0" distL="0" distR="0">
                <wp:extent cx="1028700" cy="1085850"/>
                <wp:docPr id="1" name="_tx_id_1_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/>
                      </pic:nvPicPr>
                      <pic:blipFill>
                        <a:blip r:embed="rId0000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8700" cy="10858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01" w:type="dxa"/>
          <w:shd w:val="clear" w:fill="auto"/>
          <w:vAlign w:val="top"/>
        </w:tcPr>
        <w:p>
          <w:pPr>
            <w:pStyle w:val="[Normal]"/>
            <w:spacing w:line="57" w:lineRule="atLeast"/>
            <w:rPr>
              <w:b w:val="on"/>
              <w:color w:val="000000"/>
              <w:sz w:val="28"/>
            </w:rPr>
          </w:pPr>
          <w:r>
            <w:rPr>
              <w:b w:val="on"/>
              <w:i w:val="on"/>
              <w:color w:val="FF0000"/>
              <w:sz w:val="50"/>
            </w:rPr>
            <w:t xml:space="preserve">BOURIANE</w:t>
          </w:r>
          <w:r>
            <w:rPr>
              <w:rFonts w:ascii="Trebuchet MS" w:hAnsi="Trebuchet MS" w:eastAsia="Trebuchet MS"/>
              <w:b w:val="on"/>
              <w:color w:val="000000"/>
              <w:sz w:val="28"/>
            </w:rPr>
            <w:t xml:space="preserve"> </w:t>
          </w:r>
        </w:p>
        <w:p>
          <w:pPr>
            <w:pStyle w:val="[Normal]"/>
            <w:spacing w:line="57" w:lineRule="atLeast"/>
            <w:jc w:val="righ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rPr>
              <w:b w:val="on"/>
              <w:color w:val="000000"/>
              <w:sz w:val="44"/>
            </w:rPr>
            <w:t xml:space="preserve">       </w:t>
          </w:r>
          <w:r>
            <w:rPr>
              <w:b w:val="on"/>
              <w:color w:val="000000"/>
              <w:sz w:val="48"/>
            </w:rPr>
            <w:t xml:space="preserve">immobilier</w:t>
          </w:r>
        </w:p>
      </w:tc>
      <w:tc>
        <w:tcPr>
          <w:tcW w:w="5538" w:type="dxa"/>
          <w:shd w:val="clear" w:fill="auto"/>
          <w:vAlign w:val="top"/>
        </w:tcPr>
        <w:p>
          <w:pPr>
            <w:pStyle w:val="[Normal]"/>
            <w:ind w:left="6480" w:hanging="6480"/>
            <w:jc w:val="right"/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  <w:t xml:space="preserve">www.bouriane-immobilier.fr  </w:t>
          </w:r>
        </w:p>
        <w:p>
          <w:pPr>
            <w:pStyle w:val="[Normal]"/>
            <w:ind w:left="6480" w:hanging="6480"/>
            <w:jc w:val="right"/>
            <w:rPr>
              <w:rFonts w:ascii="Times New Roman" w:hAnsi="Times New Roman" w:eastAsia="Times New Roman"/>
              <w:b w:val="on"/>
              <w:i w:val="on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  <w:t xml:space="preserve">contact@bouriane-immobilier.fr  </w:t>
          </w:r>
        </w:p>
        <w:p>
          <w:pPr>
            <w:pStyle w:val="[Normal]"/>
            <w:ind w:left="6480" w:hanging="6480"/>
            <w:jc w:val="right"/>
            <w:rPr>
              <w:rFonts w:ascii="Times New Roman" w:hAnsi="Times New Roman" w:eastAsia="Times New Roman"/>
              <w:b w:val="on"/>
              <w:shd w:val="clear" w:fill="FFFFFF"/>
            </w:rPr>
          </w:pPr>
        </w:p>
        <w:p>
          <w:pPr>
            <w:pStyle w:val="[Normal]"/>
            <w:spacing w:line="57" w:lineRule="atLeast"/>
            <w:jc w:val="right"/>
            <w:rPr>
              <w:rFonts w:ascii="Times New Roman" w:hAnsi="Times New Roman" w:eastAsia="Times New Roman"/>
              <w:b w:val="on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shd w:val="clear" w:fill="FFFFFF"/>
            </w:rPr>
            <w:t xml:space="preserve">15 allée de la République, 46300 Gourdon  </w:t>
          </w:r>
        </w:p>
        <w:p>
          <w:pPr>
            <w:pStyle w:val="[Normal]"/>
            <w:spacing w:line="57" w:lineRule="atLeast"/>
            <w:jc w:val="righ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rPr>
              <w:rFonts w:ascii="Times New Roman" w:hAnsi="Times New Roman" w:eastAsia="Times New Roman"/>
              <w:b w:val="on"/>
              <w:shd w:val="clear" w:fill="FFFFFF"/>
            </w:rPr>
            <w:t xml:space="preserve">+33 (0)565 27 52 42  </w:t>
          </w:r>
        </w:p>
      </w:tc>
    </w:tr>
  </w:tbl>
  <w:p>
    <w:pPr>
      <w:pStyle w:val="[Normal]"/>
      <w:jc w:val="center"/>
      <w:rPr>
        <w:rFonts w:ascii="Trebuchet MS" w:hAnsi="Trebuchet MS" w:eastAsia="Trebuchet MS"/>
        <w:b w:val="on"/>
        <w:color w:val="000000"/>
        <w:sz w:val="28"/>
      </w:rPr>
    </w:pP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3" w:hanging="159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4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3" w:hanging="159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4"/>
        <w:u w:val="none"/>
        <w:shd w:val="clear" w:fill="auto"/>
      </w:rPr>
    </w:lvl>
  </w:abstractNum>
  <w:abstractNum w:abstractNumId="3">
    <w:multiLevelType w:val="singleLevel"/>
    <w:lvl w:ilvl="0">
      <w:start w:val="1"/>
      <w:numFmt w:val="bullet"/>
      <w:suff w:val="tab"/>
      <w:lvlText w:val="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n"/>
        <w:i w:val="off"/>
        <w:strike w:val="off"/>
        <w:color w:val="auto"/>
        <w:position w:val="0"/>
        <w:sz w:val="24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ind w:left="363" w:hanging="159"/>
    </w:pPr>
    <w:rPr>
      <w:rFonts w:ascii="Trebuchet MS" w:hAnsi="Trebuchet MS" w:eastAsia="Trebuchet MS"/>
    </w:rPr>
  </w:style>
  <w:style w:type="paragraph" w:styleId="Type de détail">
    <w:name w:val="Type de détail"/>
    <w:basedOn w:val="Normal"/>
    <w:next w:val="Détail"/>
    <w:qFormat/>
    <w:pPr/>
    <w:rPr>
      <w:rFonts w:ascii="Trebuchet MS" w:hAnsi="Trebuchet MS" w:eastAsia="Trebuchet MS"/>
      <w:b w:val="on"/>
      <w:i w:val="on"/>
      <w:color w:val="000080"/>
      <w:sz w:val="22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descriptif">
    <w:name w:val="descriptif"/>
    <w:basedOn w:val="[Normal]"/>
    <w:next w:val="descriptif"/>
    <w:qFormat/>
    <w:pPr>
      <w:ind w:left="113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09" Type="http://schemas.openxmlformats.org/officeDocument/2006/relationships/header" Target="header0001.xml"/>
	<Relationship Id="rId00010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11" Type="http://schemas.openxmlformats.org/officeDocument/2006/relationships/numbering" Target="numbering.xml"/>
	<Relationship Id="rId00012" Type="http://schemas.openxmlformats.org/officeDocument/2006/relationships/fontTable" Target="fontTable.xml"/>
	<Relationship Id="rId00013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