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rPr>
          <w:sz w:val="4"/>
        </w:rPr>
      </w:pPr>
      <w:r>
        <w:rPr>
          <w:sz w:val="4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none"/>
          <w:right w:val="none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863"/>
        <w:gridCol w:w="2280"/>
        <w:gridCol w:w="1380"/>
        <w:gridCol w:w="1320"/>
        <w:gridCol w:w="4005"/>
        <w:gridCol w:w="75"/>
      </w:tblGrid>
      <w:tr>
        <w:trPr>
          <w:gridAfter w:val="1"/>
          <w:wAfter w:w="75" w:type="dxa"/>
        </w:trPr>
        <w:tc>
          <w:tcPr>
            <w:tcW w:w="6843" w:type="dxa"/>
            <w:gridSpan w:val="4"/>
            <w:shd w:val="clear" w:fill="FFFFB9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28"/>
              </w:rPr>
            </w:pPr>
            <w:r>
              <w:rPr>
                <w:rFonts w:ascii="Trebuchet MS" w:hAnsi="Trebuchet MS" w:eastAsia="Trebuchet MS"/>
                <w:sz w:val="28"/>
              </w:rPr>
              <w:t xml:space="preserve">Région GOURDON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28"/>
              </w:rPr>
            </w:pPr>
            <w:r>
              <w:rPr>
                <w:rFonts w:ascii="Trebuchet MS" w:hAnsi="Trebuchet MS" w:eastAsia="Trebuchet MS"/>
                <w:sz w:val="28"/>
              </w:rPr>
              <w:t xml:space="preserve">520 000 €</w:t>
            </w:r>
          </w:p>
        </w:tc>
      </w:tr>
      <w:tr>
        <w:tc>
          <w:tcPr>
            <w:tcW w:w="1863" w:type="dxa"/>
            <w:tcBorders>
              <w:left w:val="nil"/>
              <w:right w:val="nil"/>
            </w:tcBorders>
            <w:shd w:val="clear" w:fill="C0C0C0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  <w:i w:val="on"/>
              </w:rPr>
              <w:t xml:space="preserve">  Réf : GD2031</w:t>
            </w:r>
          </w:p>
        </w:tc>
        <w:tc>
          <w:tcPr>
            <w:tcW w:w="9060" w:type="dxa"/>
            <w:gridSpan w:val="5"/>
            <w:tcBorders>
              <w:left w:val="nil"/>
            </w:tcBorders>
            <w:shd w:val="clear" w:fill="C0C0C0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  <w:i w:val="on"/>
              </w:rPr>
              <w:t xml:space="preserve">GOURDON- Spacieuse Maison avec prestations de qualité, piscine, spa et salle de sport intégrés</w:t>
            </w:r>
          </w:p>
        </w:tc>
      </w:tr>
      <w:tr>
        <w:tc>
          <w:tcPr>
            <w:tcW w:w="4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fill="auto"/>
            <w:vAlign w:val="top"/>
          </w:tcPr>
          <w:p>
            <w:pPr>
              <w:pStyle w:val="[Normal]"/>
              <w:ind w:left="111"/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Type de détail"/>
            </w:pPr>
            <w:r>
              <w:t xml:space="preserve">Situation du bien: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Hameau</w:t>
            </w:r>
          </w:p>
          <w:p>
            <w:pPr>
              <w:pStyle w:val="Type de détail"/>
            </w:pPr>
            <w:r>
              <w:t xml:space="preserve">Rez de Jardin: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Atelier local technique piscine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Buanderie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Cave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Garage double : surface totale de ce niveau : 190 m²</w:t>
            </w:r>
          </w:p>
          <w:p>
            <w:pPr>
              <w:pStyle w:val="Type de détail"/>
            </w:pPr>
            <w:r>
              <w:t xml:space="preserve">Rez de chaussée: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Cellier buanderie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Chambre 13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Cuisine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Dressing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Hall d'entrée 17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Pièce 25 m² à usage de salle de sports (accès direct piscine) avec wc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Séjour 80 m² avec cheminée incluant cuisine équipée de 13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d'eau avec wc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WC</w:t>
            </w:r>
          </w:p>
          <w:p>
            <w:pPr>
              <w:pStyle w:val="Type de détail"/>
            </w:pPr>
            <w:r>
              <w:t xml:space="preserve">1er étage: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4 Chambres 15 m², 16 m², 2 x 18 m² avec salle d'eau wc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Mezzanine 28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d'eau wc</w:t>
            </w:r>
          </w:p>
          <w:p>
            <w:pPr>
              <w:pStyle w:val="Type de détail"/>
            </w:pPr>
            <w:r>
              <w:t xml:space="preserve">2ème étage: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Grenier</w:t>
            </w:r>
          </w:p>
          <w:p>
            <w:pPr>
              <w:pStyle w:val="Type de détail"/>
            </w:pPr>
            <w:r>
              <w:t xml:space="preserve">DPE: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Consommation énergétique en énergie primaire 71,00 KWHep/m²an =&gt; Classe B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Emission de gaz à effet de serre 4,00 Kgco2/m²an =&gt; Classe A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Méthode de calcul: 3CL-DPE</w:t>
            </w:r>
          </w:p>
          <w:p>
            <w:pPr>
              <w:pStyle w:val="Type de détail"/>
            </w:pPr>
            <w:r>
              <w:t xml:space="preserve">Chauffage: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bois cheminée polyflam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Géothermie</w:t>
            </w:r>
          </w:p>
          <w:p>
            <w:pPr>
              <w:pStyle w:val="Type de détail"/>
            </w:pPr>
            <w:r>
              <w:t xml:space="preserve">Equipements de Cuisine: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Cuisinière vitrocéramique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Four Neff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Frigo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Hotte aspirante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Lave vaisselle</w:t>
            </w:r>
          </w:p>
          <w:p>
            <w:pPr>
              <w:pStyle w:val="Type de détail"/>
            </w:pPr>
            <w:r>
              <w:t xml:space="preserve">Equipements divers: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Adoucisseur d'eau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Aspiration centralisée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Citerne 40 m3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Double vitrage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Fosse septique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Jacuzzi</w:t>
            </w:r>
          </w:p>
          <w:p>
            <w:pPr>
              <w:pStyle w:val="Type de détail"/>
            </w:pPr>
            <w:r>
              <w:t xml:space="preserve">Equipements Electrique: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Portail électrique</w:t>
            </w:r>
          </w:p>
          <w:p>
            <w:pPr>
              <w:pStyle w:val="Type de détail"/>
            </w:pPr>
            <w:r>
              <w:t xml:space="preserve">Fenêtres: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Double vitrage</w:t>
            </w:r>
          </w:p>
          <w:p>
            <w:pPr>
              <w:pStyle w:val="Type de détail"/>
            </w:pPr>
            <w:r>
              <w:t xml:space="preserve">Services: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Calme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Commerces 5 mns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Ecole 5 mns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Internet / ADSL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Puits, source ou citerne citerne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Plain-pied</w:t>
            </w:r>
          </w:p>
          <w:p>
            <w:pPr>
              <w:pStyle w:val="Type de détail"/>
            </w:pPr>
            <w:r>
              <w:t xml:space="preserve">Terrain: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Allée privée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Arboré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Piscine 10 x 5 ozone chauffée et couverte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Potager</w:t>
            </w:r>
          </w:p>
          <w:p>
            <w:pPr>
              <w:pStyle w:val="Type de détail"/>
            </w:pPr>
            <w:r>
              <w:t xml:space="preserve">Toiture: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Tuiles</w:t>
            </w:r>
          </w:p>
          <w:p>
            <w:pPr>
              <w:pStyle w:val="[Normal]"/>
              <w:ind w:left="73"/>
              <w:rPr>
                <w:rFonts w:ascii="Trebuchet MS" w:hAnsi="Trebuchet MS" w:eastAsia="Trebuchet MS"/>
                <w:sz w:val="12"/>
              </w:rPr>
            </w:pPr>
          </w:p>
        </w:tc>
        <w:tc>
          <w:tcPr>
            <w:tcW w:w="6780" w:type="dxa"/>
            <w:gridSpan w:val="4"/>
            <w:tcBorders>
              <w:top w:val="nil"/>
              <w:left w:val="nil"/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[Normal]"/>
              <w:jc w:val="center"/>
              <w:rPr>
                <w:rFonts w:ascii="Trebuchet MS" w:hAnsi="Trebuchet MS" w:eastAsia="Trebuchet MS"/>
                <w:sz w:val="12"/>
              </w:rPr>
            </w:pPr>
            <w:r>
              <w:drawing>
                <wp:inline distT="0" distB="0" distL="0" distR="0">
                  <wp:extent cx="4208145" cy="236347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8145" cy="2363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Au calme sur 4600 m² de terrain avec piscine couverte chauffée et jacuzzi, cette spacieuse Maison d'architecte de 2006 développe dans des prestations de qualité 290 m² habitables dont grand séjour lumineux de 67 m² avec cheminée, 5 chambres. Sous-sol complet comprenant double garage, cave, atelier. Proche commerces. Possibilité d'acquérir du terrain supplémentaire.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La Maison.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Rez-de-Jardin. Surface de ce nieveau : 190 m² comprenant double garage, atelier, cave, chaufferie, buanderie, local technique piscine.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Rez-de-Chaussée. Surface de ce niveau : 170 m² comprenant hall d'entrée et dégagement de 21 m² (nombreux placards et rangements), séjour de 67 m² avec cheminée Polyflam, cuisine équipée de 13 m², chambre de 13 m² avec salle d'eau et wc, bureau de 13 m², salle de sports de 25 m² avec coin rangement et wc (accès direct piscine couverte).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Etage. Surface de ce niveau : 120 m² comprenant mezzanine de 28 m², deux chambres de 18 m² avec salle d'eau wc privatives, 2 chambres de 15 m² et 16 m², salle d'eau wc.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Accès combles.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Chauffage par géothermie et bois (cheminée Polyflam). Double vitrage. Fosse septique. Adoucisseur d'eau. Adsl.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Piscine de 10 x 5 à l'ozone, chauffée et couverte. Jacuzzi. Terrasse dallée. 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Jeux pour enfants. Boulodrome. Potager. Allée privée entourant la maison.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 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Les informations sur les risques auxquels ce bien est exposé sont disponibles sur le site Géorisques: www.georisques.gouv.fr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12"/>
              </w:rPr>
            </w:pPr>
            <w:r>
              <w:rPr>
                <w:rFonts w:ascii="Trebuchet MS" w:hAnsi="Trebuchet MS" w:eastAsia="Trebuchet MS"/>
                <w:sz w:val="24"/>
              </w:rPr>
              <w:t xml:space="preserve"> </w:t>
            </w:r>
            <w:r>
              <w:drawing>
                <wp:inline distT="0" distB="0" distL="0" distR="0">
                  <wp:extent cx="3044190" cy="156083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4190" cy="1560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 w:eastAsia="Trebuchet MS"/>
                <w:sz w:val="24"/>
              </w:rPr>
              <w:t xml:space="preserve">   </w:t>
            </w:r>
            <w:r>
              <w:drawing>
                <wp:inline distT="0" distB="0" distL="0" distR="0">
                  <wp:extent cx="3044190" cy="1709420"/>
                  <wp:docPr id="4" name="_tx_id_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4190" cy="170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523" w:type="dxa"/>
            <w:gridSpan w:val="3"/>
            <w:tcBorders>
              <w:right w:val="nil"/>
            </w:tcBorders>
            <w:shd w:val="clear" w:fill="FFFFB9"/>
            <w:tcMar>
              <w:left w:w="50" w:type="dxa"/>
              <w:right w:w="40" w:type="dxa"/>
            </w:tcMar>
            <w:vAlign w:val="top"/>
          </w:tcPr>
          <w:p>
            <w:pPr>
              <w:pStyle w:val="[Normal]"/>
              <w:ind w:left="120"/>
              <w:rPr>
                <w:rFonts w:ascii="Trebuchet MS" w:hAnsi="Trebuchet MS" w:eastAsia="Trebuchet MS"/>
                <w:sz w:val="26"/>
              </w:rPr>
            </w:pPr>
            <w:r>
              <w:rPr>
                <w:rFonts w:ascii="Trebuchet MS" w:hAnsi="Trebuchet MS" w:eastAsia="Trebuchet MS"/>
                <w:b w:val="on"/>
                <w:sz w:val="26"/>
              </w:rPr>
              <w:t xml:space="preserve">Surface habitable</w:t>
            </w:r>
            <w:r>
              <w:rPr>
                <w:rFonts w:ascii="Trebuchet MS" w:hAnsi="Trebuchet MS" w:eastAsia="Trebuchet MS"/>
                <w:sz w:val="26"/>
              </w:rPr>
              <w:t xml:space="preserve"> : </w:t>
            </w:r>
            <w:r>
              <w:rPr>
                <w:rFonts w:ascii="Trebuchet MS" w:hAnsi="Trebuchet MS" w:eastAsia="Trebuchet MS"/>
                <w:b w:val="on"/>
                <w:sz w:val="26"/>
              </w:rPr>
              <w:t xml:space="preserve">290 m²</w:t>
            </w:r>
          </w:p>
        </w:tc>
        <w:tc>
          <w:tcPr>
            <w:tcW w:w="5400" w:type="dxa"/>
            <w:gridSpan w:val="3"/>
            <w:tcBorders>
              <w:left w:val="nil"/>
              <w:right w:val="single" w:sz="4" w:space="0" w:color="auto"/>
            </w:tcBorders>
            <w:shd w:val="clear" w:fill="FFFFB9"/>
            <w:tcMar>
              <w:left w:w="40" w:type="dxa"/>
              <w:right w:w="50" w:type="dxa"/>
            </w:tcMar>
            <w:vAlign w:val="top"/>
          </w:tcPr>
          <w:p>
            <w:pPr>
              <w:pStyle w:val="[Normal]"/>
              <w:rPr>
                <w:rFonts w:ascii="Trebuchet MS" w:hAnsi="Trebuchet MS" w:eastAsia="Trebuchet MS"/>
                <w:sz w:val="26"/>
              </w:rPr>
            </w:pPr>
            <w:r>
              <w:rPr>
                <w:rFonts w:ascii="Trebuchet MS" w:hAnsi="Trebuchet MS" w:eastAsia="Trebuchet MS"/>
                <w:b w:val="on"/>
                <w:sz w:val="26"/>
              </w:rPr>
              <w:t xml:space="preserve">Terrain : 4 600 m²</w:t>
            </w:r>
          </w:p>
        </w:tc>
      </w:tr>
      <w:tr>
        <w:tc>
          <w:tcPr>
            <w:tcW w:w="5523" w:type="dxa"/>
            <w:gridSpan w:val="3"/>
            <w:tcBorders>
              <w:top w:val="nil"/>
              <w:left w:val="nil"/>
              <w:right w:val="nil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Nombre de pièces : 8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  <w:b w:val="on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5 chambres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Chauffage : Géothermique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Garage : 2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Style : Traditionnel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Etat : Très bon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Exposition : Sud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Année : 2006</w:t>
            </w:r>
          </w:p>
        </w:tc>
      </w:tr>
    </w:tbl>
    <w:p>
      <w:pPr>
        <w:pStyle w:val="[Normal]"/>
        <w:rPr>
          <w:rFonts w:ascii="Trebuchet MS" w:hAnsi="Trebuchet MS" w:eastAsia="Trebuchet MS"/>
          <w:sz w:val="4"/>
        </w:rPr>
      </w:pPr>
      <w:r>
        <w:rPr>
          <w:rFonts w:ascii="Trebuchet MS" w:hAnsi="Trebuchet MS" w:eastAsia="Trebuchet MS"/>
          <w:sz w:val="4"/>
        </w:rPr>
        <w:t xml:space="preserve"> </w:t>
      </w:r>
    </w:p>
    <w:sectPr>
      <w:headerReference w:type="default" r:id="rId00009"/>
      <w:footerReference w:type="default" r:id="rId00010"/>
      <w:pgSz w:w="11906" w:h="16837"/>
      <w:pgMar w:top="284" w:right="567" w:bottom="284" w:left="567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770"/>
    </w:tblGrid>
    <w:tr>
      <w:tc>
        <w:tcPr>
          <w:tcW w:w="10770" w:type="dxa"/>
          <w:shd w:val="clear" w:fill="auto"/>
          <w:vAlign w:val="center"/>
        </w:tcPr>
        <w:p>
          <w:pPr>
            <w:pStyle w:val="[Normal]"/>
            <w:jc w:val="right"/>
            <w:rPr>
              <w:rFonts w:ascii="Trebuchet MS" w:hAnsi="Trebuchet MS" w:eastAsia="Trebuchet MS"/>
              <w:color w:val="FFFFFF"/>
              <w:sz w:val="28"/>
            </w:rPr>
          </w:pPr>
          <w:r>
            <w:rPr>
              <w:rFonts w:ascii="Trebuchet MS" w:hAnsi="Trebuchet MS" w:eastAsia="Trebuchet MS"/>
              <w:i w:val="on"/>
              <w:sz w:val="20"/>
            </w:rPr>
            <w:t xml:space="preserve">Document non contractuel</w:t>
          </w:r>
        </w:p>
      </w:tc>
    </w:tr>
    <w:tr>
      <w:tc>
        <w:tcPr>
          <w:tcW w:w="10770" w:type="dxa"/>
          <w:shd w:val="clear" w:fill="FFFFFF"/>
          <w:vAlign w:val="center"/>
        </w:tcPr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Sarl </w:t>
          </w:r>
          <w:r>
            <w:rPr>
              <w:i w:val="on"/>
              <w:color w:val="FF0000"/>
              <w:sz w:val="20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20"/>
            </w:rPr>
            <w:t xml:space="preserve">  </w:t>
          </w:r>
          <w:r>
            <w:rPr>
              <w:b w:val="on"/>
              <w:color w:val="000000"/>
              <w:sz w:val="20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20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RCS Cahors n°394 483 218 - Capital : 15.244,90 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30.000 </w:t>
          </w:r>
          <w:r>
            <w:rPr>
              <w:rFonts w:ascii="Times New Roman" w:hAnsi="Times New Roman" w:eastAsia="Times New Roman"/>
              <w:i w:val="on"/>
              <w:color w:val="000000"/>
              <w:sz w:val="16"/>
            </w:rPr>
            <w:t xml:space="preserve">€</w:t>
          </w:r>
          <w:r>
            <w:rPr>
              <w:rFonts w:ascii="Times New Roman" w:hAnsi="Times New Roman" w:eastAsia="Times New Roman"/>
              <w:color w:val="000000"/>
              <w:sz w:val="16"/>
            </w:rPr>
            <w:t xml:space="preserve"> et assurance RCP : V.H.S. - Carte Professionnelle N°46- 747 (Lot)</w:t>
          </w:r>
        </w:p>
      </w:tc>
    </w:tr>
  </w:tbl>
  <w:p>
    <w:pPr>
      <w:pStyle w:val="[Normal]"/>
      <w:jc w:val="right"/>
      <w:rPr>
        <w:rFonts w:ascii="Trebuchet MS" w:hAnsi="Trebuchet MS" w:eastAsia="Trebuchet MS"/>
        <w:b w:val="on"/>
        <w:color w:val="000000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sz w:val="2"/>
      </w:rPr>
    </w:pPr>
    <w:r>
      <w:rPr>
        <w:sz w:val="2"/>
      </w:rPr>
      <w:t xml:space="preserve"> </w:t>
    </w:r>
  </w:p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669"/>
      <w:gridCol w:w="3701"/>
      <w:gridCol w:w="5538"/>
    </w:tblGrid>
    <w:tr>
      <w:tc>
        <w:tcPr>
          <w:tcW w:w="1669" w:type="dxa"/>
          <w:shd w:val="clear" w:fill="auto"/>
          <w:vAlign w:val="top"/>
        </w:tcPr>
        <w:p>
          <w:pPr>
            <w:pStyle w:val="[Normal]"/>
            <w:spacing w:line="57" w:lineRule="atLeas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drawing>
              <wp:inline distT="0" distB="0" distL="0" distR="0">
                <wp:extent cx="1028700" cy="108585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1085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1" w:type="dxa"/>
          <w:shd w:val="clear" w:fill="auto"/>
          <w:vAlign w:val="top"/>
        </w:tcPr>
        <w:p>
          <w:pPr>
            <w:pStyle w:val="[Normal]"/>
            <w:spacing w:line="57" w:lineRule="atLeast"/>
            <w:rPr>
              <w:b w:val="on"/>
              <w:color w:val="000000"/>
              <w:sz w:val="28"/>
            </w:rPr>
          </w:pPr>
          <w:r>
            <w:rPr>
              <w:b w:val="on"/>
              <w:i w:val="on"/>
              <w:color w:val="FF0000"/>
              <w:sz w:val="50"/>
            </w:rPr>
            <w:t xml:space="preserve">BOURIANE</w:t>
          </w:r>
          <w:r>
            <w:rPr>
              <w:rFonts w:ascii="Trebuchet MS" w:hAnsi="Trebuchet MS" w:eastAsia="Trebuchet MS"/>
              <w:b w:val="on"/>
              <w:color w:val="000000"/>
              <w:sz w:val="28"/>
            </w:rPr>
            <w:t xml:space="preserve"> </w:t>
          </w:r>
        </w:p>
        <w:p>
          <w:pPr>
            <w:pStyle w:val="[Normal]"/>
            <w:spacing w:line="57" w:lineRule="atLeast"/>
            <w:jc w:val="righ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rPr>
              <w:b w:val="on"/>
              <w:color w:val="000000"/>
              <w:sz w:val="44"/>
            </w:rPr>
            <w:t xml:space="preserve">       </w:t>
          </w:r>
          <w:r>
            <w:rPr>
              <w:b w:val="on"/>
              <w:color w:val="000000"/>
              <w:sz w:val="48"/>
            </w:rPr>
            <w:t xml:space="preserve">immobilier</w:t>
          </w:r>
        </w:p>
      </w:tc>
      <w:tc>
        <w:tcPr>
          <w:tcW w:w="5538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www.bouriane-immobilier.fr 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contact@bouriane-immobilier.fr 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spacing w:line="57" w:lineRule="atLeast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15 allée de la République, 46300 Gourdon  </w:t>
          </w:r>
        </w:p>
        <w:p>
          <w:pPr>
            <w:pStyle w:val="[Normal]"/>
            <w:spacing w:line="57" w:lineRule="atLeast"/>
            <w:jc w:val="righ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27 52 42  </w:t>
          </w:r>
        </w:p>
      </w:tc>
    </w:tr>
  </w:tbl>
  <w:p>
    <w:pPr>
      <w:pStyle w:val="[Normal]"/>
      <w:jc w:val="center"/>
      <w:rPr>
        <w:rFonts w:ascii="Trebuchet MS" w:hAnsi="Trebuchet MS" w:eastAsia="Trebuchet MS"/>
        <w:b w:val="on"/>
        <w:color w:val="000000"/>
        <w:sz w:val="28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3" w:hanging="159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363" w:hanging="159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3">
    <w:multiLevelType w:val="singleLevel"/>
    <w:lvl w:ilvl="0">
      <w:start w:val="1"/>
      <w:numFmt w:val="bullet"/>
      <w:suff w:val="tab"/>
      <w:lvlText w:val="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4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ind w:left="363" w:hanging="159"/>
    </w:pPr>
    <w:rPr>
      <w:rFonts w:ascii="Trebuchet MS" w:hAnsi="Trebuchet MS" w:eastAsia="Trebuchet MS"/>
    </w:rPr>
  </w:style>
  <w:style w:type="paragraph" w:styleId="Type de détail">
    <w:name w:val="Type de détail"/>
    <w:basedOn w:val="Normal"/>
    <w:next w:val="Détail"/>
    <w:qFormat/>
    <w:pPr/>
    <w:rPr>
      <w:rFonts w:ascii="Trebuchet MS" w:hAnsi="Trebuchet MS" w:eastAsia="Trebuchet MS"/>
      <w:b w:val="on"/>
      <w:i w:val="on"/>
      <w:color w:val="000080"/>
      <w:sz w:val="22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descriptif">
    <w:name w:val="descriptif"/>
    <w:basedOn w:val="[Normal]"/>
    <w:next w:val="descriptif"/>
    <w:qFormat/>
    <w:pPr>
      <w:ind w:left="11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