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270 000 €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GD2011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EXCLUSIVITE - SECTEUR GOURDON - Enclos de caractère en pierre sur 1482 m² proche commerces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Appartement incluant cuisine, chambre 12 m² en rdc + salle de bains, étage, 2 chambres wc + lavabo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16 m² avec salle d'eau privative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30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37 m² cuisine ouverte incluse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8 m² et 20 m² avec wc lavabo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lavabo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Atelier 27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Etable ancienne petite porcherie en pierre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 27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en cours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poêle granulés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Cheminée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Place de Parking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08145" cy="23634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45" cy="236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EXCLUSIVITE - Dans un village dynamique proche de tous commerces, bien implanté sur 1482 m² arborés, ce charmant Enclos de caractère en pierre comprend une agréable et spacieuse maison d'habitation entourée de diverses dépendances  - beaux espaces de vie et appartement indépendant.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RDC. Entrée sur salle à manger de 37 m² avec espace cuisine ouverte, agréable séjour de 30 m², chambre de 16 m² avec salle d'eau privative de 8 m², wc ; appartement indépendant comprenant partie cuisine de 12 m², chambre de 13 m², salle de bains de 7 m² avec wc. Etage. 2 chambres de 8 m² et 20 m² (avec wc et lavabo).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Dépendances.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Ancienne petite porcherie en pierre.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Grange de 27 m². Atelier de 27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bois (poêle granulés). Double vitrage. Tout-à-l'égout.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4190" cy="18135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8000" cy="17145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150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1 482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7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4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Bois et Fuel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1780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