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:27 décembre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DEVIERS Thierry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KIRKLAND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GARETH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Rue Robert TRAVERS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24220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VEZAC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HIBERT Marie-Line &lt;hibertmarie-line@orange.fr&gt;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Gareth KIRKLAND &lt;garethkirklandphotography@gmail.com&gt;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SUD1560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1 236m²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16m²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Rue Robert Travers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VEZAC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b w:val="on"/>
                <w:sz w:val="28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SARLAT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283 500 €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270 000 €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13 500 €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1 171 €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24/08/2023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En rez de chaussée </w:t>
      </w:r>
      <w:r>
        <w:rPr>
          <w:rFonts w:ascii="Times New Roman" w:hAnsi="Times New Roman" w:eastAsia="Times New Roman"/>
          <w:sz w:val="32"/>
        </w:rPr>
        <w:t xml:space="preserve">: Entrée par véranda en pierre et bois, cuisine indépendante équipée, pièce à vivre avec cheminée, 1 chambre, 1 bureau, 1 buanderie, 1 wc</w:t>
      </w:r>
      <w:r>
        <w:rPr>
          <w:rFonts w:ascii="Times New Roman" w:hAnsi="Times New Roman" w:eastAsia="Times New Roman"/>
          <w:b w:val="on"/>
          <w:sz w:val="32"/>
        </w:rPr>
        <w:t xml:space="preserve">.A l'étage,</w:t>
      </w:r>
      <w:r>
        <w:rPr>
          <w:rFonts w:ascii="Times New Roman" w:hAnsi="Times New Roman" w:eastAsia="Times New Roman"/>
          <w:sz w:val="32"/>
        </w:rPr>
        <w:t xml:space="preserve"> palier, 3 chambres ( dont une avec terrasse) , 1 salle de douche, 1 wc.</w:t>
      </w:r>
      <w:r>
        <w:rPr>
          <w:rFonts w:ascii="Times New Roman" w:hAnsi="Times New Roman" w:eastAsia="Times New Roman"/>
          <w:b w:val="on"/>
          <w:sz w:val="32"/>
        </w:rPr>
        <w:t xml:space="preserve">En rez de jardin</w:t>
      </w:r>
      <w:r>
        <w:rPr>
          <w:rFonts w:ascii="Times New Roman" w:hAnsi="Times New Roman" w:eastAsia="Times New Roman"/>
          <w:sz w:val="32"/>
        </w:rPr>
        <w:t xml:space="preserve">, appartement indépendant : 1 cuisine d'été, 1 chambre avec lavabo et douche, 1 wc, terrasse couverte.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Grand hangar de 110 m².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Jardin de 1236m².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