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:19 décembre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0669969147 LOCATAIRES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FELIP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VERONIQUE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0680384633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128 AVENUE DE BORDEAUX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33510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ANDERNOS-LES-BAINS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vero.felip33@gmail.com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A259 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GD2008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123m²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3 371m²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2013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527 chemin du Roc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CAZALS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Electrique basse temp. par le sol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CAZALS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254 400 €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Urbain / Lotissement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240 000 €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14 400 €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2013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804 €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27/11/2023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locataires Lagrange 0669969147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Rez de Jardin: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Buanderie 8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Chambre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Dégagement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Garage 25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Pièce 13 m²</w:t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Rez de chaussée: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Cuisine 11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Hall d'entrée 5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Séjour salle à manger 40 m²</w:t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Mi Etage: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3 Chambres 9 m², 11 m², 13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Salle de bains 6 m²</w:t>
      </w:r>
    </w:p>
    <w:p>
      <w:pPr>
        <w:pStyle w:val="[Normal]"/>
        <w:jc w:val="both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WC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  <w:font w:name="Trebuchet MS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