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r>
        <w:rPr>
          <w:b w:val="on"/>
          <w:sz w:val="28"/>
        </w:rPr>
        <w:t xml:space="preserve">Mme Florenty Maryse demeurant L'aiguillou 24550 Besse, Mme Fraysse Chantal demeurant Le Garry 24250 Nabirat et Mme Fraysse Nadine demeurant Le Garry 24250 NABIRAT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40"/>
        </w:rPr>
        <w:t xml:space="preserve">   </w:t>
      </w: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Ancien Corps de ferme à rénover sur 7161 m² sis L'enclos du Garry   24250</w:t>
      </w:r>
      <w:r>
        <w:rPr>
          <w:rFonts w:ascii="Times New Roman" w:hAnsi="Times New Roman" w:eastAsia="Times New Roman"/>
          <w:sz w:val="22"/>
        </w:rPr>
        <w:t xml:space="preserve"> </w:t>
      </w:r>
      <w:r>
        <w:rPr>
          <w:rFonts w:ascii="Times New Roman" w:hAnsi="Times New Roman" w:eastAsia="Times New Roman"/>
          <w:b w:val="on"/>
          <w:sz w:val="28"/>
        </w:rPr>
        <w:t xml:space="preserve">NABIRAT cadastré section C N° 752 753 754 746 poue une contenance cadastrale de 71a61ca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11 200 €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9 AOUT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Mesdames NADINE, MARYSE ET CHANTAL FRAYSSE </w:t>
      </w:r>
    </w:p>
    <w:p>
      <w:pPr>
        <w:pStyle w:val="[Normal]"/>
        <w:rPr>
          <w:b w:val="on"/>
          <w:sz w:val="20"/>
        </w:rPr>
      </w:pPr>
      <w:r>
        <w:rPr>
          <w:b w:val="on"/>
          <w:sz w:val="20"/>
        </w:rPr>
        <w:t xml:space="preserve">Le Garry 24250 NABIRAT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9 AOUT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