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N° </w:t>
      </w:r>
      <w:r>
        <w:rPr>
          <w:rFonts w:ascii="Times New Roman" w:hAnsi="Times New Roman" w:eastAsia="Times New Roman"/>
          <w:b w:val="on"/>
          <w:color w:val="0000FF"/>
          <w:sz w:val="36"/>
        </w:rPr>
        <w:t xml:space="preserve">2 030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Monsieur et Madame  GRAY JOANNE ET JOHN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The Grange Lapford DEVON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ELX176LX  DEVON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Propriété de caractère avec piscine sur 23A95CA  sise Le Bourg   46300</w:t>
      </w:r>
      <w:r>
        <w:rPr>
          <w:rFonts w:ascii="Times New Roman" w:hAnsi="Times New Roman" w:eastAsia="Times New Roman"/>
          <w:sz w:val="22"/>
        </w:rPr>
        <w:t xml:space="preserve"> </w:t>
      </w:r>
      <w:r>
        <w:rPr>
          <w:rFonts w:ascii="Times New Roman" w:hAnsi="Times New Roman" w:eastAsia="Times New Roman"/>
          <w:b w:val="on"/>
          <w:sz w:val="28"/>
        </w:rPr>
        <w:t xml:space="preserve">SAINT-CIRQ-MADELON cadastrée section A 900 ET 903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TROIS CENT SOIXANTE-DIX-NEUF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€ 379 000 €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20 000 €    € TTC soit 5,28%Par mesure commerciale exceptionnelle</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1 JUILLET 2023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Monsieur et Madame JOANNE ET JOHN GRAY</w:t>
      </w:r>
    </w:p>
    <w:p>
      <w:pPr>
        <w:pStyle w:val="[Normal]"/>
        <w:rPr>
          <w:b w:val="on"/>
          <w:sz w:val="20"/>
        </w:rPr>
      </w:pPr>
      <w:r>
        <w:rPr>
          <w:b w:val="on"/>
          <w:sz w:val="20"/>
        </w:rPr>
        <w:t xml:space="preserve">The Grange Lapford DEVON ELX176LX DEVON </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5,28% TTC soit 20 000 €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1er juillet 2023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